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 w:after="0"/>
        <w:ind w:left="20"/>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Safeguarding Learner Policy</w:t>
      </w:r>
    </w:p>
    <w:p>
      <w:pPr>
        <w:pStyle w:val="BodyText"/>
        <w:spacing w:before="4" w:after="0"/>
        <w:rPr>
          <w:rFonts w:ascii="Times New Roman" w:hAnsi="Times New Roman"/>
          <w:sz w:val="27"/>
        </w:rPr>
      </w:pPr>
      <w:r>
        <w:rPr>
          <w:rFonts w:ascii="Times New Roman" w:hAnsi="Times New Roman"/>
          <w:sz w:val="2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Heading1"/>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staff working with children and vulnerable adults have a legal duty to work together</w:t>
      </w:r>
    </w:p>
    <w:p>
      <w:pPr>
        <w:pStyle w:val="BodyText"/>
        <w:spacing w:lineRule="exact" w:line="256" w:before="3"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 xml:space="preserve">to protect them from harm or abuse. </w:t>
      </w:r>
      <w:r>
        <w:rPr>
          <w:rFonts w:cs="Calibri" w:ascii="Calibri" w:hAnsi="Calibri" w:asciiTheme="minorHAnsi" w:cstheme="minorHAnsi" w:hAnsiTheme="minorHAnsi"/>
          <w:position w:val="1"/>
          <w:sz w:val="24"/>
          <w:szCs w:val="24"/>
          <w:highlight w:val="yellow"/>
        </w:rPr>
        <w:t>Untamed Herbalist University</w:t>
      </w:r>
      <w:r>
        <w:rPr>
          <w:rFonts w:cs="Calibri" w:ascii="Calibri" w:hAnsi="Calibri" w:asciiTheme="minorHAnsi" w:cstheme="minorHAnsi" w:hAnsiTheme="minorHAnsi"/>
          <w:position w:val="1"/>
          <w:sz w:val="24"/>
          <w:szCs w:val="24"/>
        </w:rPr>
        <w:t xml:space="preserve"> Safeguarding lead has </w:t>
      </w:r>
      <w:r>
        <w:rPr>
          <w:rFonts w:cs="Calibri" w:ascii="Calibri" w:hAnsi="Calibri" w:asciiTheme="minorHAnsi" w:cstheme="minorHAnsi" w:hAnsiTheme="minorHAnsi"/>
          <w:sz w:val="24"/>
          <w:szCs w:val="24"/>
        </w:rPr>
        <w:t xml:space="preserve">overall responsibility for the safeguarding of learners, and is responsible for ensuring the effectiveness of all work done to safeguard and promote the welfare of children and young people on programme. </w:t>
      </w:r>
      <w:r>
        <w:rPr>
          <w:rFonts w:cs="Calibri" w:ascii="Calibri" w:hAnsi="Calibri" w:asciiTheme="minorHAnsi" w:cstheme="minorHAnsi" w:hAnsiTheme="minorHAnsi"/>
          <w:position w:val="1"/>
          <w:sz w:val="24"/>
          <w:szCs w:val="24"/>
          <w:highlight w:val="yellow"/>
        </w:rPr>
        <w:t>Untamed Herbalist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 xml:space="preserve">Policy covers: </w:t>
      </w:r>
    </w:p>
    <w:p>
      <w:pPr>
        <w:pStyle w:val="BodyText"/>
        <w:numPr>
          <w:ilvl w:val="0"/>
          <w:numId w:val="2"/>
        </w:numPr>
        <w:spacing w:lineRule="exact" w:line="256" w:before="3" w:after="0"/>
        <w:rPr>
          <w:rFonts w:ascii="Calibri" w:hAnsi="Calibri" w:cs="Calibri" w:asciiTheme="minorHAnsi" w:cstheme="minorHAnsi" w:hAnsiTheme="minorHAnsi"/>
          <w:color w:val="333333"/>
          <w:sz w:val="24"/>
          <w:szCs w:val="24"/>
        </w:rPr>
      </w:pPr>
      <w:r>
        <w:rPr>
          <w:rFonts w:cs="Calibri" w:ascii="Calibri" w:hAnsi="Calibri" w:asciiTheme="minorHAnsi" w:cstheme="minorHAnsi" w:hAnsiTheme="minorHAnsi"/>
          <w:sz w:val="24"/>
          <w:szCs w:val="24"/>
        </w:rPr>
        <w:t>The recruitment and employment of staff working with vulnerable adults and the provision of a safe learning environment under the requirements of this</w:t>
      </w:r>
      <w:r>
        <w:rPr>
          <w:rFonts w:cs="Calibri" w:ascii="Calibri" w:hAnsi="Calibri" w:asciiTheme="minorHAnsi" w:cstheme="minorHAnsi" w:hAnsiTheme="minorHAnsi"/>
          <w:spacing w:val="-24"/>
          <w:sz w:val="24"/>
          <w:szCs w:val="24"/>
        </w:rPr>
        <w:t xml:space="preserve"> </w:t>
      </w:r>
      <w:r>
        <w:rPr>
          <w:rFonts w:cs="Calibri" w:ascii="Calibri" w:hAnsi="Calibri" w:asciiTheme="minorHAnsi" w:cstheme="minorHAnsi" w:hAnsiTheme="minorHAnsi"/>
          <w:sz w:val="24"/>
          <w:szCs w:val="24"/>
        </w:rPr>
        <w:t xml:space="preserve">act </w:t>
      </w:r>
    </w:p>
    <w:p>
      <w:pPr>
        <w:pStyle w:val="BodyText"/>
        <w:numPr>
          <w:ilvl w:val="0"/>
          <w:numId w:val="2"/>
        </w:numPr>
        <w:spacing w:lineRule="exact" w:line="256"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Training &amp; Development Manager &amp; HR department are responsible for ensuring that </w:t>
      </w:r>
      <w:r>
        <w:rPr>
          <w:rFonts w:cs="Calibri" w:ascii="Calibri" w:hAnsi="Calibri" w:asciiTheme="minorHAnsi" w:cstheme="minorHAnsi" w:hAnsiTheme="minorHAnsi"/>
          <w:position w:val="1"/>
          <w:sz w:val="24"/>
          <w:szCs w:val="24"/>
          <w:highlight w:val="yellow"/>
        </w:rPr>
        <w:t>Untamed Herbalist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follows safer recruitment procedures. This includes carrying out Disclosure and Baring checks on all staff working with vulnerable learners every three years. This also applies where staffs have already been checked by a previous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employer.</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340" w:right="1320" w:gutter="0" w:header="720" w:top="1020" w:footer="720" w:bottom="13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Statement of Intent:</w:t>
      </w:r>
    </w:p>
    <w:p>
      <w:pPr>
        <w:pStyle w:val="BodyText"/>
        <w:ind w:left="1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shd w:fill="FFFF00" w:val="clear"/>
        </w:rPr>
        <w:t>Untamed Herbalist University</w:t>
      </w:r>
      <w:r>
        <w:rPr>
          <w:rFonts w:cs="Calibri" w:ascii="Calibri" w:hAnsi="Calibri" w:asciiTheme="minorHAnsi" w:cstheme="minorHAnsi" w:hAnsiTheme="minorHAnsi"/>
          <w:position w:val="1"/>
          <w:sz w:val="24"/>
          <w:szCs w:val="24"/>
          <w:shd w:fill="FFFF00" w:val="clear"/>
        </w:rPr>
        <w:t>’s</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first priority is to ensure the safety and protection of all learners</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taking part in learning. In order to protect young people and vulnerable adults from harm we</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will act in accordance with the following legislation and guidance: ‘No Secrets’ DH 2000</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Scope</w:t>
      </w:r>
    </w:p>
    <w:p>
      <w:pPr>
        <w:pStyle w:val="BodyText"/>
        <w:spacing w:before="1"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statement applies to all learning provided by </w:t>
      </w:r>
      <w:r>
        <w:rPr>
          <w:rFonts w:cs="Calibri" w:ascii="Calibri" w:hAnsi="Calibri" w:asciiTheme="minorHAnsi" w:cstheme="minorHAnsi" w:hAnsiTheme="minorHAnsi"/>
          <w:position w:val="1"/>
          <w:sz w:val="24"/>
          <w:szCs w:val="24"/>
          <w:highlight w:val="yellow"/>
        </w:rPr>
        <w:t>Untamed Herbalist University</w:t>
      </w:r>
      <w:r>
        <w:rPr>
          <w:rFonts w:cs="Calibri" w:ascii="Calibri" w:hAnsi="Calibri" w:asciiTheme="minorHAnsi" w:cstheme="minorHAnsi" w:hAnsiTheme="minorHAnsi"/>
          <w:sz w:val="24"/>
          <w:szCs w:val="24"/>
        </w:rPr>
        <w:t>, and includes:</w:t>
      </w:r>
    </w:p>
    <w:p>
      <w:pPr>
        <w:pStyle w:val="BodyText"/>
        <w:numPr>
          <w:ilvl w:val="0"/>
          <w:numId w:val="3"/>
        </w:numPr>
        <w:spacing w:lineRule="auto" w:line="288"/>
        <w:ind w:hanging="360" w:left="720" w:right="57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learning provision for adults delivered directly by employed staff </w:t>
      </w:r>
    </w:p>
    <w:p>
      <w:pPr>
        <w:pStyle w:val="BodyText"/>
        <w:numPr>
          <w:ilvl w:val="0"/>
          <w:numId w:val="3"/>
        </w:numPr>
        <w:spacing w:lineRule="auto" w:line="288"/>
        <w:ind w:hanging="360" w:left="720" w:right="57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learning provision for adults commissioned through partnership</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arrangements</w:t>
      </w:r>
    </w:p>
    <w:p>
      <w:pPr>
        <w:pStyle w:val="Heading1"/>
        <w:spacing w:before="205" w:after="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Definitions</w:t>
      </w:r>
    </w:p>
    <w:p>
      <w:pPr>
        <w:pStyle w:val="BodyText"/>
        <w:spacing w:before="11"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00" w:right="11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Safeguarding</w:t>
      </w:r>
      <w:r>
        <w:rPr>
          <w:rFonts w:cs="Calibri" w:ascii="Calibri" w:hAnsi="Calibri" w:asciiTheme="minorHAnsi" w:cstheme="minorHAnsi" w:hAnsiTheme="minorHAnsi"/>
          <w:b/>
          <w:spacing w:val="-15"/>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term</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“safeguarding”</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describes</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broader</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preventative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precautionary approach to planning and procedures that are necessary to protect children, young people and vulnerable adults from any potential harm or</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damage.</w:t>
      </w:r>
    </w:p>
    <w:p>
      <w:pPr>
        <w:pStyle w:val="BodyText"/>
        <w:spacing w:lineRule="exact" w:line="252" w:before="1" w:after="0"/>
        <w:ind w:left="10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Safeguarding means:</w:t>
      </w:r>
    </w:p>
    <w:p>
      <w:pPr>
        <w:pStyle w:val="BodyText"/>
        <w:numPr>
          <w:ilvl w:val="0"/>
          <w:numId w:val="4"/>
        </w:numPr>
        <w:spacing w:lineRule="auto" w:line="290"/>
        <w:ind w:hanging="360" w:left="720" w:right="47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Protection from abuse and neglect </w:t>
      </w:r>
    </w:p>
    <w:p>
      <w:pPr>
        <w:pStyle w:val="BodyText"/>
        <w:numPr>
          <w:ilvl w:val="0"/>
          <w:numId w:val="4"/>
        </w:numPr>
        <w:spacing w:lineRule="auto" w:line="290"/>
        <w:ind w:hanging="360" w:left="720" w:right="47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Promotion of health and development</w:t>
      </w:r>
    </w:p>
    <w:p>
      <w:pPr>
        <w:pStyle w:val="BodyText"/>
        <w:numPr>
          <w:ilvl w:val="0"/>
          <w:numId w:val="4"/>
        </w:numPr>
        <w:spacing w:lineRule="auto" w:line="290"/>
        <w:ind w:hanging="360" w:left="720" w:right="21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safety and care relating to the environment and activity</w:t>
      </w:r>
    </w:p>
    <w:p>
      <w:pPr>
        <w:pStyle w:val="BodyText"/>
        <w:numPr>
          <w:ilvl w:val="0"/>
          <w:numId w:val="4"/>
        </w:numPr>
        <w:spacing w:lineRule="auto" w:line="290"/>
        <w:ind w:hanging="360" w:left="720" w:right="21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optimum life chances</w:t>
      </w:r>
    </w:p>
    <w:p>
      <w:pPr>
        <w:pStyle w:val="Normal"/>
        <w:spacing w:before="198" w:after="0"/>
        <w:ind w:left="100" w:right="115"/>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Child’</w:t>
      </w:r>
      <w:r>
        <w:rPr>
          <w:rFonts w:cs="Calibri" w:ascii="Calibri" w:hAnsi="Calibri" w:asciiTheme="minorHAnsi" w:cstheme="minorHAnsi" w:hAnsiTheme="minorHAnsi"/>
          <w:b/>
          <w:spacing w:val="-3"/>
          <w:sz w:val="24"/>
          <w:szCs w:val="24"/>
        </w:rPr>
        <w:t xml:space="preserve"> </w:t>
      </w:r>
      <w:r>
        <w:rPr>
          <w:rFonts w:cs="Calibri" w:ascii="Calibri" w:hAnsi="Calibri" w:asciiTheme="minorHAnsi" w:cstheme="minorHAnsi" w:hAnsiTheme="minorHAnsi"/>
          <w:b/>
          <w:sz w:val="24"/>
          <w:szCs w:val="24"/>
        </w:rPr>
        <w:t>or</w:t>
      </w:r>
      <w:r>
        <w:rPr>
          <w:rFonts w:cs="Calibri" w:ascii="Calibri" w:hAnsi="Calibri" w:asciiTheme="minorHAnsi" w:cstheme="minorHAnsi" w:hAnsiTheme="minorHAnsi"/>
          <w:b/>
          <w:spacing w:val="-6"/>
          <w:sz w:val="24"/>
          <w:szCs w:val="24"/>
        </w:rPr>
        <w:t xml:space="preserve"> </w:t>
      </w:r>
      <w:r>
        <w:rPr>
          <w:rFonts w:cs="Calibri" w:ascii="Calibri" w:hAnsi="Calibri" w:asciiTheme="minorHAnsi" w:cstheme="minorHAnsi" w:hAnsiTheme="minorHAnsi"/>
          <w:b/>
          <w:sz w:val="24"/>
          <w:szCs w:val="24"/>
        </w:rPr>
        <w:t>‘Young</w:t>
      </w:r>
      <w:r>
        <w:rPr>
          <w:rFonts w:cs="Calibri" w:ascii="Calibri" w:hAnsi="Calibri" w:asciiTheme="minorHAnsi" w:cstheme="minorHAnsi" w:hAnsiTheme="minorHAnsi"/>
          <w:b/>
          <w:spacing w:val="-2"/>
          <w:sz w:val="24"/>
          <w:szCs w:val="24"/>
        </w:rPr>
        <w:t xml:space="preserve"> </w:t>
      </w:r>
      <w:r>
        <w:rPr>
          <w:rFonts w:cs="Calibri" w:ascii="Calibri" w:hAnsi="Calibri" w:asciiTheme="minorHAnsi" w:cstheme="minorHAnsi" w:hAnsiTheme="minorHAnsi"/>
          <w:b/>
          <w:sz w:val="24"/>
          <w:szCs w:val="24"/>
        </w:rPr>
        <w:t>Adult’</w:t>
      </w:r>
      <w:r>
        <w:rPr>
          <w:rFonts w:cs="Calibri" w:ascii="Calibri" w:hAnsi="Calibri" w:asciiTheme="minorHAnsi" w:cstheme="minorHAnsi" w:hAnsiTheme="minorHAnsi"/>
          <w:b/>
          <w:spacing w:val="-1"/>
          <w:sz w:val="24"/>
          <w:szCs w:val="24"/>
        </w:rPr>
        <w:t xml:space="preserve"> </w:t>
      </w:r>
      <w:r>
        <w:rPr>
          <w:rFonts w:cs="Calibri" w:ascii="Calibri" w:hAnsi="Calibri" w:asciiTheme="minorHAnsi" w:cstheme="minorHAnsi" w:hAnsiTheme="minorHAnsi"/>
          <w:sz w:val="24"/>
          <w:szCs w:val="24"/>
        </w:rPr>
        <w:t>An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individual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considered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be</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young</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person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up</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their 18th</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birthday</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left="100" w:right="11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 xml:space="preserve">Vulnerable Adult’ </w:t>
      </w:r>
      <w:r>
        <w:rPr>
          <w:rFonts w:cs="Calibri" w:ascii="Calibri" w:hAnsi="Calibri" w:asciiTheme="minorHAnsi" w:cstheme="minorHAnsi" w:hAnsiTheme="minorHAnsi"/>
          <w:sz w:val="24"/>
          <w:szCs w:val="24"/>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pPr>
        <w:pStyle w:val="BodyText"/>
        <w:spacing w:before="1" w:after="0"/>
        <w:ind w:hanging="720" w:left="820" w:right="1645"/>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hanging="72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list below is not exhaustive but a vulnerable adult may be someone</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who: is elderly and frail</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mental disorder</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physical or sensory disability has a severe physical illness</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 a substance misuser is homeless</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learning disability</w:t>
      </w:r>
    </w:p>
    <w:p>
      <w:pPr>
        <w:pStyle w:val="BodyText"/>
        <w:spacing w:before="1" w:after="0"/>
        <w:ind w:right="1645"/>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Abuse’ is</w:t>
      </w:r>
    </w:p>
    <w:p>
      <w:pPr>
        <w:pStyle w:val="BodyText"/>
        <w:spacing w:before="3" w:after="0"/>
        <w:ind w:left="100" w:right="16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 violation of an individual’s human and civil rights by any other person or persons” (‘No Secrets’ DH 2000). Abuse may consist of a single act or repeated acts, abuse may happen intentionally or unintentionally and can take place in any relationship or setting. Examples of abuse that could occur in a learning environment include:</w:t>
      </w:r>
    </w:p>
    <w:p>
      <w:pPr>
        <w:pStyle w:val="BodyText"/>
        <w:spacing w:lineRule="exact" w:line="252"/>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Physical abuse – shoving, hitting, slapping</w:t>
      </w:r>
    </w:p>
    <w:p>
      <w:pPr>
        <w:pStyle w:val="BodyText"/>
        <w:spacing w:before="54" w:after="0"/>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Sexual abuse - involvement in any direct or indirect (e.g. innuendo, pornography) activity against the learner’s will or knowledge</w:t>
      </w:r>
    </w:p>
    <w:p>
      <w:pPr>
        <w:pStyle w:val="BodyText"/>
        <w:spacing w:lineRule="auto" w:line="290" w:before="53" w:after="0"/>
        <w:ind w:left="820" w:right="158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Emotional/psychological abuse e.g. intimidation, bullying or humiliation Discriminatory abuse e.g. racial, sexual or religious harassment Financial or material exploitation e.g. coercing money or goods</w:t>
      </w:r>
    </w:p>
    <w:p>
      <w:pPr>
        <w:pStyle w:val="BodyText"/>
        <w:ind w:left="820" w:right="7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Institutional abuse e.g. failure to ensure privacy, dignity or uphold individual human and civil rights.</w:t>
      </w:r>
    </w:p>
    <w:p>
      <w:pPr>
        <w:pStyle w:val="BodyText"/>
        <w:spacing w:before="53" w:after="0"/>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Neglect or acts of omission e.g. ignoring physical or medical needs, failure to access appropriate health, social care or educational services, withholding medication.</w:t>
      </w:r>
    </w:p>
    <w:p>
      <w:pPr>
        <w:pStyle w:val="BodyText"/>
        <w:spacing w:before="5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ight="15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 abuser: may be anyone including relatives, friends, professional staff, other learners and service-users, neighbours, care workers, volunteers, and strangers.</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Policy Statement</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Untamed Herbalist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is committed to promoting safeguarding through the provision  of an</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inclusive, supportive and safe environment for its learners, staff and others closely associated with its work and affirms the rights of individuals to be treated fairly and with respect.</w:t>
      </w:r>
    </w:p>
    <w:p>
      <w:pPr>
        <w:pStyle w:val="BodyText"/>
        <w:spacing w:before="94" w:after="0"/>
        <w:ind w:left="46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color w:val="333333"/>
          <w:position w:val="1"/>
          <w:sz w:val="24"/>
          <w:szCs w:val="24"/>
          <w:highlight w:val="yellow"/>
        </w:rPr>
        <w:t>Untamed Herbalist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intends to pursue this commitment by</w:t>
      </w:r>
    </w:p>
    <w:p>
      <w:pPr>
        <w:pStyle w:val="Heading1"/>
        <w:numPr>
          <w:ilvl w:val="0"/>
          <w:numId w:val="1"/>
        </w:numPr>
        <w:tabs>
          <w:tab w:val="clear" w:pos="720"/>
          <w:tab w:val="left" w:pos="343" w:leader="none"/>
        </w:tabs>
        <w:spacing w:before="0" w:after="0"/>
        <w:ind w:hanging="0" w:left="100" w:right="13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culture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value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respect</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within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supportive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 environment</w:t>
      </w:r>
    </w:p>
    <w:p>
      <w:pPr>
        <w:pStyle w:val="BodyText"/>
        <w:numPr>
          <w:ilvl w:val="1"/>
          <w:numId w:val="6"/>
        </w:numPr>
        <w:spacing w:before="63" w:after="0"/>
        <w:ind w:hanging="360" w:left="1440" w:right="15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that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learning</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support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contact with learners have a current Disclosure and Barring check for working with adults and/or</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children</w:t>
      </w:r>
    </w:p>
    <w:p>
      <w:pPr>
        <w:pStyle w:val="BodyText"/>
        <w:numPr>
          <w:ilvl w:val="1"/>
          <w:numId w:val="6"/>
        </w:numPr>
        <w:spacing w:before="54" w:after="0"/>
        <w:ind w:hanging="360" w:left="1440" w:right="1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accessible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subcontracting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providers on equality, diversity, bullying, harassment, dignity and respect in the learning environment</w:t>
      </w:r>
    </w:p>
    <w:p>
      <w:pPr>
        <w:pStyle w:val="BodyText"/>
        <w:numPr>
          <w:ilvl w:val="1"/>
          <w:numId w:val="6"/>
        </w:numPr>
        <w:spacing w:before="54" w:after="0"/>
        <w:ind w:hanging="360" w:left="1440" w:right="154"/>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will provide opportunities for adults and young people to voice any concerns they may have regarding inappropriate behaviour, abuse, harassment or misconduct and providing strong sanctions to deter victimisation or cover up of malpractice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numPr>
          <w:ilvl w:val="1"/>
          <w:numId w:val="6"/>
        </w:numPr>
        <w:spacing w:before="5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Supply information to learners</w:t>
      </w:r>
      <w:r>
        <w:rPr>
          <w:rFonts w:cs="Calibri" w:ascii="Calibri" w:hAnsi="Calibri" w:asciiTheme="minorHAnsi" w:cstheme="minorHAnsi" w:hAnsiTheme="minorHAnsi"/>
          <w:spacing w:val="60"/>
          <w:sz w:val="24"/>
          <w:szCs w:val="24"/>
        </w:rPr>
        <w:t xml:space="preserve"> </w:t>
      </w:r>
      <w:r>
        <w:rPr>
          <w:rFonts w:cs="Calibri" w:ascii="Calibri" w:hAnsi="Calibri" w:asciiTheme="minorHAnsi" w:cstheme="minorHAnsi" w:hAnsiTheme="minorHAnsi"/>
          <w:sz w:val="24"/>
          <w:szCs w:val="24"/>
        </w:rPr>
        <w:t xml:space="preserve">on </w:t>
      </w:r>
      <w:r>
        <w:rPr>
          <w:rFonts w:cs="Calibri" w:ascii="Calibri" w:hAnsi="Calibri" w:asciiTheme="minorHAnsi" w:cstheme="minorHAnsi" w:hAnsiTheme="minorHAnsi"/>
          <w:position w:val="1"/>
          <w:sz w:val="24"/>
          <w:szCs w:val="24"/>
          <w:highlight w:val="yellow"/>
        </w:rPr>
        <w:t>Untamed Herbalist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procedures for following</w:t>
      </w:r>
    </w:p>
    <w:p>
      <w:pPr>
        <w:pStyle w:val="BodyText"/>
        <w:spacing w:before="1" w:after="0"/>
        <w:ind w:left="14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up complaints relating to the conduct of tutoring staff and/or other learners</w:t>
      </w:r>
    </w:p>
    <w:p>
      <w:pPr>
        <w:pStyle w:val="BodyText"/>
        <w:numPr>
          <w:ilvl w:val="1"/>
          <w:numId w:val="6"/>
        </w:numPr>
        <w:spacing w:before="53" w:after="0"/>
        <w:ind w:hanging="360" w:left="1440" w:right="7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Require all tutoring staff and others associated with the delivery of our provision to carry and produce appropriate identification on request</w:t>
      </w:r>
    </w:p>
    <w:p>
      <w:pPr>
        <w:pStyle w:val="BodyText"/>
        <w:numPr>
          <w:ilvl w:val="1"/>
          <w:numId w:val="6"/>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 that premises used to deliver learning activities are risk assessed by appropriately trained staff</w:t>
      </w:r>
    </w:p>
    <w:p>
      <w:pPr>
        <w:pStyle w:val="BodyText"/>
        <w:numPr>
          <w:ilvl w:val="1"/>
          <w:numId w:val="6"/>
        </w:numPr>
        <w:spacing w:lineRule="auto" w:line="288" w:before="55" w:after="0"/>
        <w:ind w:hanging="360" w:left="1440" w:right="69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learning activities are risk assessed by appropriately trained staff </w:t>
      </w:r>
    </w:p>
    <w:p>
      <w:pPr>
        <w:pStyle w:val="BodyText"/>
        <w:numPr>
          <w:ilvl w:val="1"/>
          <w:numId w:val="6"/>
        </w:numPr>
        <w:spacing w:lineRule="auto" w:line="288" w:before="55" w:after="0"/>
        <w:ind w:hanging="360" w:left="1440" w:right="69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care and safety issues and concerns are reported </w:t>
      </w:r>
    </w:p>
    <w:p>
      <w:pPr>
        <w:pStyle w:val="Heading1"/>
        <w:numPr>
          <w:ilvl w:val="0"/>
          <w:numId w:val="1"/>
        </w:numPr>
        <w:tabs>
          <w:tab w:val="clear" w:pos="720"/>
          <w:tab w:val="left" w:pos="350" w:leader="none"/>
        </w:tabs>
        <w:spacing w:before="202" w:after="0"/>
        <w:ind w:hanging="0" w:left="100" w:right="16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Information, training and briefings on safeguarding vulnerable adults and children that</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includes:</w:t>
      </w:r>
    </w:p>
    <w:p>
      <w:pPr>
        <w:pStyle w:val="BodyText"/>
        <w:numPr>
          <w:ilvl w:val="1"/>
          <w:numId w:val="7"/>
        </w:numPr>
        <w:spacing w:before="6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Include information on Safeguarding as part of learner induction</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information to tutoring staff and learners about the standards we expect with regard to confidentiality and disclosure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spacing w:before="6"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numPr>
          <w:ilvl w:val="1"/>
          <w:numId w:val="7"/>
        </w:numPr>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appropriate training for tutoring staff on safeguarding, disclosure and diversity matters</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Distribute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signs</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abuse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action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take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if/when abuse 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reported.</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accessible information for learners, and tutoring staff on the complaint’s procedure</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headline information for learners on safeguarding, e-safety, bullying and harassment equality of opportunity and diversity.</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learners with the name of the designated safeguarding contact and the procedure to be followed in the case of any alleged case of bullying or harassment</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numPr>
          <w:ilvl w:val="0"/>
          <w:numId w:val="1"/>
        </w:numPr>
        <w:tabs>
          <w:tab w:val="clear" w:pos="720"/>
          <w:tab w:val="left" w:pos="343" w:leader="none"/>
        </w:tabs>
        <w:spacing w:before="0" w:after="0"/>
        <w:ind w:hanging="0" w:left="100" w:right="11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Gathering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analysing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from</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matters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related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feeling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 in the 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BodyText"/>
        <w:numPr>
          <w:ilvl w:val="0"/>
          <w:numId w:val="8"/>
        </w:numPr>
        <w:spacing w:lineRule="auto" w:line="240"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Generate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questions</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feedback</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form</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elicit</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how</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feel</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learning environment</w:t>
      </w:r>
    </w:p>
    <w:p>
      <w:pPr>
        <w:pStyle w:val="BodyText"/>
        <w:numPr>
          <w:ilvl w:val="0"/>
          <w:numId w:val="8"/>
        </w:numPr>
        <w:spacing w:before="5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Analyse the information obtained and acting on the results</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Monitoring the effectiveness of this Safeguarding Policy and reviewing it annually</w:t>
      </w:r>
    </w:p>
    <w:p>
      <w:pPr>
        <w:pStyle w:val="BodyText"/>
        <w:numPr>
          <w:ilvl w:val="0"/>
          <w:numId w:val="9"/>
        </w:numPr>
        <w:spacing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 the safeguarding practices within provision</w:t>
      </w:r>
    </w:p>
    <w:p>
      <w:pPr>
        <w:pStyle w:val="BodyText"/>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Identify and sharing good practice in safeguarding with subcontracted providers</w:t>
      </w:r>
    </w:p>
    <w:p>
      <w:pPr>
        <w:pStyle w:val="BodyText"/>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Review the </w:t>
      </w:r>
      <w:r>
        <w:rPr>
          <w:rFonts w:cs="Calibri" w:ascii="Calibri" w:hAnsi="Calibri" w:asciiTheme="minorHAnsi" w:cstheme="minorHAnsi" w:hAnsiTheme="minorHAnsi"/>
          <w:position w:val="1"/>
          <w:sz w:val="24"/>
          <w:szCs w:val="24"/>
          <w:highlight w:val="yellow"/>
        </w:rPr>
        <w:t>Untamed Herbalist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safeguarding policy on an annual basis</w:t>
      </w:r>
    </w:p>
    <w:p>
      <w:pPr>
        <w:pStyle w:val="BodyText"/>
        <w:numPr>
          <w:ilvl w:val="0"/>
          <w:numId w:val="9"/>
        </w:numPr>
        <w:spacing w:lineRule="auto" w:line="276" w:before="3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Link with learning networks and the local authority safeguarding unit to ensure that information on safeguarding is current and up to date</w:t>
      </w:r>
    </w:p>
    <w:p>
      <w:pPr>
        <w:pStyle w:val="BodyText"/>
        <w:spacing w:before="211"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enquiries relating to safeguarding issues should be addressed in the first instance to the</w:t>
      </w:r>
    </w:p>
    <w:p>
      <w:pPr>
        <w:pStyle w:val="BodyText"/>
        <w:tabs>
          <w:tab w:val="clear" w:pos="720"/>
          <w:tab w:val="left" w:pos="1391" w:leader="none"/>
          <w:tab w:val="left" w:pos="2879" w:leader="none"/>
          <w:tab w:val="left" w:pos="3689" w:leader="none"/>
        </w:tabs>
        <w:spacing w:lineRule="exact" w:line="253"/>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designated</w:t>
        <w:tab/>
        <w:t>safeguarding</w:t>
        <w:tab/>
        <w:t>officer</w:t>
        <w:tab/>
        <w:t xml:space="preserve">for </w:t>
      </w:r>
      <w:r>
        <w:rPr>
          <w:rFonts w:cs="Calibri" w:ascii="Calibri" w:hAnsi="Calibri" w:asciiTheme="minorHAnsi" w:cstheme="minorHAnsi" w:hAnsiTheme="minorHAnsi"/>
          <w:position w:val="1"/>
          <w:sz w:val="24"/>
          <w:szCs w:val="24"/>
          <w:highlight w:val="yellow"/>
        </w:rPr>
        <w:t>Untamed Herbalist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Assessment Centre.</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support@untamedherbalist.com</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an incident</w:t>
      </w:r>
    </w:p>
    <w:p>
      <w:pPr>
        <w:pStyle w:val="BodyText"/>
        <w:spacing w:before="2"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200" w:right="11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direct or indirect disclosure or signs of abuse are spotted, please inform, in the first instance the Training &amp; Development Manager, with the following information:</w:t>
      </w:r>
    </w:p>
    <w:p>
      <w:pPr>
        <w:pStyle w:val="BodyText"/>
        <w:numPr>
          <w:ilvl w:val="1"/>
          <w:numId w:val="10"/>
        </w:numPr>
        <w:spacing w:lineRule="exact" w:line="252"/>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your concerns are.</w:t>
      </w:r>
    </w:p>
    <w:p>
      <w:pPr>
        <w:pStyle w:val="BodyText"/>
        <w:numPr>
          <w:ilvl w:val="1"/>
          <w:numId w:val="10"/>
        </w:numPr>
        <w:spacing w:lineRule="auto" w:line="288" w:before="54" w:after="0"/>
        <w:ind w:hanging="360" w:left="1440" w:right="30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when, who from and how you got the concerns. </w:t>
      </w:r>
    </w:p>
    <w:p>
      <w:pPr>
        <w:pStyle w:val="BodyText"/>
        <w:numPr>
          <w:ilvl w:val="1"/>
          <w:numId w:val="10"/>
        </w:numPr>
        <w:spacing w:lineRule="auto" w:line="288" w:before="54" w:after="0"/>
        <w:ind w:hanging="360" w:left="1440" w:right="30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 have done.</w:t>
      </w:r>
    </w:p>
    <w:p>
      <w:pPr>
        <w:pStyle w:val="BodyText"/>
        <w:numPr>
          <w:ilvl w:val="1"/>
          <w:numId w:val="10"/>
        </w:numPr>
        <w:spacing w:lineRule="auto" w:line="288" w:before="4" w:after="0"/>
        <w:ind w:hanging="360" w:left="1440" w:right="217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Whether the parents/carers and learner are aware of this referral? </w:t>
      </w:r>
    </w:p>
    <w:p>
      <w:pPr>
        <w:pStyle w:val="BodyText"/>
        <w:numPr>
          <w:ilvl w:val="1"/>
          <w:numId w:val="10"/>
        </w:numPr>
        <w:spacing w:lineRule="auto" w:line="288" w:before="4" w:after="0"/>
        <w:ind w:hanging="360" w:left="1440" w:right="217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additional info about the learner. (Use the registration form) Contact information for anyone involved</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ight="114"/>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Write a report within 48 hours. Include all details of the disclosure including who was present and the reasons for your decision to make a referral. Ensure this is stored in a secure file. If there is immediate danger call 999</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ight="114"/>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Send all report to</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Safeguarding Officer; </w:t>
      </w:r>
      <w:r>
        <w:rPr>
          <w:rFonts w:cs="Calibri" w:ascii="Calibri" w:hAnsi="Calibri" w:asciiTheme="minorHAnsi" w:cstheme="minorHAnsi" w:hAnsiTheme="minorHAnsi"/>
          <w:sz w:val="24"/>
          <w:szCs w:val="24"/>
          <w:highlight w:val="yellow"/>
        </w:rPr>
        <w:t>support@untamedherbalist.com</w:t>
      </w:r>
    </w:p>
    <w:p>
      <w:pPr>
        <w:pStyle w:val="BodyText"/>
        <w:spacing w:before="1" w:after="0"/>
        <w:ind w:left="2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4"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10" wp14:anchorId="4E758F49">
                <wp:simplePos x="0" y="0"/>
                <wp:positionH relativeFrom="page">
                  <wp:posOffset>855980</wp:posOffset>
                </wp:positionH>
                <wp:positionV relativeFrom="paragraph">
                  <wp:posOffset>38100</wp:posOffset>
                </wp:positionV>
                <wp:extent cx="5067935" cy="1767840"/>
                <wp:effectExtent l="0" t="0" r="0" b="0"/>
                <wp:wrapNone/>
                <wp:docPr id="3" name="Text Box 2"/>
                <a:graphic xmlns:a="http://schemas.openxmlformats.org/drawingml/2006/main">
                  <a:graphicData uri="http://schemas.microsoft.com/office/word/2010/wordprocessingShape">
                    <wps:wsp>
                      <wps:cNvSpPr/>
                      <wps:spPr>
                        <a:xfrm>
                          <a:off x="0" y="0"/>
                          <a:ext cx="5068080" cy="1767960"/>
                        </a:xfrm>
                        <a:prstGeom prst="rect">
                          <a:avLst/>
                        </a:prstGeom>
                        <a:noFill/>
                        <a:ln w="0">
                          <a:noFill/>
                        </a:ln>
                      </wps:spPr>
                      <wps:style>
                        <a:lnRef idx="0"/>
                        <a:fillRef idx="0"/>
                        <a:effectRef idx="0"/>
                        <a:fontRef idx="minor"/>
                      </wps:style>
                      <wps:txb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spacing w:lineRule="exact" w:line="247"/>
                                    <w:rPr>
                                      <w:b/>
                                    </w:rPr>
                                  </w:pPr>
                                  <w:r>
                                    <w:rPr>
                                      <w:b/>
                                    </w:rPr>
                                    <w:t xml:space="preserve">Name: </w:t>
                                  </w:r>
                                  <w:r>
                                    <w:rPr>
                                      <w:b/>
                                      <w:highlight w:val="yellow"/>
                                    </w:rPr>
                                    <w:t>Don E. Holmes III</w:t>
                                  </w:r>
                                </w:p>
                              </w:tc>
                            </w:tr>
                            <w:tr>
                              <w:trPr>
                                <w:trHeight w:val="492" w:hRule="atLeast"/>
                              </w:trPr>
                              <w:tc>
                                <w:tcPr>
                                  <w:tcW w:w="5151" w:type="dxa"/>
                                  <w:tcBorders/>
                                </w:tcPr>
                                <w:p>
                                  <w:pPr>
                                    <w:pStyle w:val="TableParagraph"/>
                                    <w:spacing w:before="122" w:after="0"/>
                                    <w:rPr>
                                      <w:b/>
                                    </w:rPr>
                                  </w:pPr>
                                  <w:r>
                                    <w:rPr>
                                      <w:b/>
                                    </w:rPr>
                                    <w:t xml:space="preserve">Position: </w:t>
                                  </w:r>
                                  <w:r>
                                    <w:rPr>
                                      <w:b/>
                                      <w:shd w:fill="FFFF00" w:val="clear"/>
                                    </w:rPr>
                                    <w:t>Owner/Founder</w:t>
                                  </w:r>
                                </w:p>
                              </w:tc>
                            </w:tr>
                            <w:tr>
                              <w:trPr>
                                <w:trHeight w:val="492" w:hRule="atLeast"/>
                              </w:trPr>
                              <w:tc>
                                <w:tcPr>
                                  <w:tcW w:w="5151" w:type="dxa"/>
                                  <w:tcBorders/>
                                </w:tcPr>
                                <w:p>
                                  <w:pPr>
                                    <w:pStyle w:val="TableParagraph"/>
                                    <w:spacing w:before="123" w:after="0"/>
                                    <w:rPr>
                                      <w:b/>
                                    </w:rPr>
                                  </w:pPr>
                                  <w:r>
                                    <w:rPr>
                                      <w:b/>
                                    </w:rPr>
                                    <w:t xml:space="preserve">Date: </w:t>
                                  </w:r>
                                  <w:r>
                                    <w:rPr>
                                      <w:b/>
                                      <w:highlight w:val="yellow"/>
                                    </w:rPr>
                                    <w:t>07/15/2024</w:t>
                                  </w:r>
                                </w:p>
                              </w:tc>
                            </w:tr>
                            <w:tr>
                              <w:trPr>
                                <w:trHeight w:val="748" w:hRule="atLeast"/>
                              </w:trPr>
                              <w:tc>
                                <w:tcPr>
                                  <w:tcW w:w="5151" w:type="dxa"/>
                                  <w:tcBorders/>
                                </w:tcPr>
                                <w:p>
                                  <w:pPr>
                                    <w:pStyle w:val="TableParagraph"/>
                                    <w:spacing w:before="123" w:after="0"/>
                                    <w:rPr>
                                      <w:b/>
                                    </w:rPr>
                                  </w:pPr>
                                  <w:r>
                                    <w:rPr>
                                      <w:b/>
                                    </w:rPr>
                                    <w:t xml:space="preserve">Signature: </w:t>
                                  </w:r>
                                  <w:r>
                                    <w:rPr>
                                      <w:b/>
                                      <w:shd w:fill="FFFF00" w:val="clear"/>
                                    </w:rPr>
                                    <w:t>Don E. Holmes III</w:t>
                                  </w:r>
                                </w:p>
                              </w:tc>
                            </w:tr>
                            <w:tr>
                              <w:trPr>
                                <w:trHeight w:val="610" w:hRule="atLeast"/>
                              </w:trPr>
                              <w:tc>
                                <w:tcPr>
                                  <w:tcW w:w="515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Yes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pt;width:399pt;height:139.15pt;mso-wrap-style:none;v-text-anchor:middle;mso-position-horizontal-relative:page" wp14:anchorId="4E758F49">
                <v:fill o:detectmouseclick="t" on="false"/>
                <v:stroke color="#3465a4" joinstyle="round" endcap="flat"/>
                <v:textbo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spacing w:lineRule="exact" w:line="247"/>
                              <w:rPr>
                                <w:b/>
                              </w:rPr>
                            </w:pPr>
                            <w:r>
                              <w:rPr>
                                <w:b/>
                              </w:rPr>
                              <w:t xml:space="preserve">Name: </w:t>
                            </w:r>
                            <w:r>
                              <w:rPr>
                                <w:b/>
                                <w:highlight w:val="yellow"/>
                              </w:rPr>
                              <w:t>Don E. Holmes III</w:t>
                            </w:r>
                          </w:p>
                        </w:tc>
                      </w:tr>
                      <w:tr>
                        <w:trPr>
                          <w:trHeight w:val="492" w:hRule="atLeast"/>
                        </w:trPr>
                        <w:tc>
                          <w:tcPr>
                            <w:tcW w:w="5151" w:type="dxa"/>
                            <w:tcBorders/>
                          </w:tcPr>
                          <w:p>
                            <w:pPr>
                              <w:pStyle w:val="TableParagraph"/>
                              <w:spacing w:before="122" w:after="0"/>
                              <w:rPr>
                                <w:b/>
                              </w:rPr>
                            </w:pPr>
                            <w:r>
                              <w:rPr>
                                <w:b/>
                              </w:rPr>
                              <w:t xml:space="preserve">Position: </w:t>
                            </w:r>
                            <w:r>
                              <w:rPr>
                                <w:b/>
                                <w:shd w:fill="FFFF00" w:val="clear"/>
                              </w:rPr>
                              <w:t>Owner/Founder</w:t>
                            </w:r>
                          </w:p>
                        </w:tc>
                      </w:tr>
                      <w:tr>
                        <w:trPr>
                          <w:trHeight w:val="492" w:hRule="atLeast"/>
                        </w:trPr>
                        <w:tc>
                          <w:tcPr>
                            <w:tcW w:w="5151" w:type="dxa"/>
                            <w:tcBorders/>
                          </w:tcPr>
                          <w:p>
                            <w:pPr>
                              <w:pStyle w:val="TableParagraph"/>
                              <w:spacing w:before="123" w:after="0"/>
                              <w:rPr>
                                <w:b/>
                              </w:rPr>
                            </w:pPr>
                            <w:r>
                              <w:rPr>
                                <w:b/>
                              </w:rPr>
                              <w:t xml:space="preserve">Date: </w:t>
                            </w:r>
                            <w:r>
                              <w:rPr>
                                <w:b/>
                                <w:highlight w:val="yellow"/>
                              </w:rPr>
                              <w:t>07/15/2024</w:t>
                            </w:r>
                          </w:p>
                        </w:tc>
                      </w:tr>
                      <w:tr>
                        <w:trPr>
                          <w:trHeight w:val="748" w:hRule="atLeast"/>
                        </w:trPr>
                        <w:tc>
                          <w:tcPr>
                            <w:tcW w:w="5151" w:type="dxa"/>
                            <w:tcBorders/>
                          </w:tcPr>
                          <w:p>
                            <w:pPr>
                              <w:pStyle w:val="TableParagraph"/>
                              <w:spacing w:before="123" w:after="0"/>
                              <w:rPr>
                                <w:b/>
                              </w:rPr>
                            </w:pPr>
                            <w:r>
                              <w:rPr>
                                <w:b/>
                              </w:rPr>
                              <w:t xml:space="preserve">Signature: </w:t>
                            </w:r>
                            <w:r>
                              <w:rPr>
                                <w:b/>
                                <w:shd w:fill="FFFF00" w:val="clear"/>
                              </w:rPr>
                              <w:t>Don E. Holmes III</w:t>
                            </w:r>
                          </w:p>
                        </w:tc>
                      </w:tr>
                      <w:tr>
                        <w:trPr>
                          <w:trHeight w:val="610" w:hRule="atLeast"/>
                        </w:trPr>
                        <w:tc>
                          <w:tcPr>
                            <w:tcW w:w="515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Yes</w:t>
                            </w:r>
                          </w:p>
                        </w:tc>
                      </w:tr>
                    </w:tbl>
                    <w:p>
                      <w:pPr>
                        <w:pStyle w:val="BodyText"/>
                        <w:rPr/>
                      </w:pPr>
                      <w:r>
                        <w:rPr/>
                      </w:r>
                    </w:p>
                  </w:txbxContent>
                </v:textbox>
                <w10:wrap type="none"/>
              </v:rect>
            </w:pict>
          </mc:Fallback>
        </mc:AlternateConten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489" w:before="0" w:after="0"/>
        <w:ind w:hanging="53" w:left="101" w:right="5149"/>
        <w:jc w:val="center"/>
        <w:rPr>
          <w:sz w:val="20"/>
        </w:rPr>
      </w:pPr>
      <w:r>
        <w:br w:type="column"/>
      </w:r>
      <w:r>
        <w:rPr>
          <w:sz w:val="20"/>
        </w:rPr>
      </w:r>
    </w:p>
    <w:p>
      <w:pPr>
        <w:pStyle w:val="Normal"/>
        <w:spacing w:before="65" w:after="0"/>
        <w:ind w:left="249" w:right="5256"/>
        <w:jc w:val="center"/>
        <w:rPr>
          <w:sz w:val="20"/>
        </w:rPr>
      </w:pPr>
      <w:r>
        <w:rPr>
          <w:sz w:val="20"/>
        </w:rPr>
      </w:r>
    </w:p>
    <w:sectPr>
      <w:type w:val="continuous"/>
      <w:pgSz w:w="11906" w:h="16838"/>
      <w:pgMar w:left="1340" w:right="1320" w:gutter="0" w:header="720" w:top="1020" w:footer="720" w:bottom="1380"/>
      <w:cols w:num="2" w:equalWidth="false" w:sep="false">
        <w:col w:w="3304" w:space="40"/>
        <w:col w:w="5901"/>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8" wp14:anchorId="09F99875">
              <wp:simplePos x="0" y="0"/>
              <wp:positionH relativeFrom="page">
                <wp:posOffset>901700</wp:posOffset>
              </wp:positionH>
              <wp:positionV relativeFrom="page">
                <wp:posOffset>440055</wp:posOffset>
              </wp:positionV>
              <wp:extent cx="2270760" cy="224790"/>
              <wp:effectExtent l="0" t="0" r="0" b="0"/>
              <wp:wrapNone/>
              <wp:docPr id="1"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rPr>
                              <w:sz w:val="28"/>
                            </w:rPr>
                          </w:pPr>
                          <w:r>
                            <w:rPr>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rPr>
                        <w:sz w:val="28"/>
                      </w:rPr>
                    </w:pPr>
                    <w:r>
                      <w:rPr>
                        <w:sz w:val="28"/>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8" wp14:anchorId="09F99875">
              <wp:simplePos x="0" y="0"/>
              <wp:positionH relativeFrom="page">
                <wp:posOffset>901700</wp:posOffset>
              </wp:positionH>
              <wp:positionV relativeFrom="page">
                <wp:posOffset>440055</wp:posOffset>
              </wp:positionV>
              <wp:extent cx="2270760" cy="224790"/>
              <wp:effectExtent l="0" t="0" r="0" b="0"/>
              <wp:wrapNone/>
              <wp:docPr id="2"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rPr>
                              <w:sz w:val="28"/>
                            </w:rPr>
                          </w:pPr>
                          <w:r>
                            <w:rPr>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rPr>
                        <w:sz w:val="28"/>
                      </w:rPr>
                    </w:pPr>
                    <w:r>
                      <w:rPr>
                        <w:sz w:val="28"/>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0" w:hanging="243"/>
      </w:pPr>
      <w:rPr>
        <w:sz w:val="22"/>
        <w:b/>
        <w:szCs w:val="22"/>
        <w:bCs/>
        <w:w w:val="100"/>
        <w:rFonts w:ascii="Arial" w:hAnsi="Arial" w:eastAsia="Arial" w:cs="Arial"/>
      </w:rPr>
    </w:lvl>
    <w:lvl w:ilvl="1">
      <w:start w:val="0"/>
      <w:numFmt w:val="bullet"/>
      <w:lvlText w:val=""/>
      <w:lvlJc w:val="left"/>
      <w:pPr>
        <w:tabs>
          <w:tab w:val="num" w:pos="0"/>
        </w:tabs>
        <w:ind w:left="1018" w:hanging="243"/>
      </w:pPr>
      <w:rPr>
        <w:rFonts w:ascii="Symbol" w:hAnsi="Symbol" w:cs="Symbol" w:hint="default"/>
      </w:rPr>
    </w:lvl>
    <w:lvl w:ilvl="2">
      <w:start w:val="0"/>
      <w:numFmt w:val="bullet"/>
      <w:lvlText w:val=""/>
      <w:lvlJc w:val="left"/>
      <w:pPr>
        <w:tabs>
          <w:tab w:val="num" w:pos="0"/>
        </w:tabs>
        <w:ind w:left="1937" w:hanging="243"/>
      </w:pPr>
      <w:rPr>
        <w:rFonts w:ascii="Symbol" w:hAnsi="Symbol" w:cs="Symbol" w:hint="default"/>
      </w:rPr>
    </w:lvl>
    <w:lvl w:ilvl="3">
      <w:start w:val="0"/>
      <w:numFmt w:val="bullet"/>
      <w:lvlText w:val=""/>
      <w:lvlJc w:val="left"/>
      <w:pPr>
        <w:tabs>
          <w:tab w:val="num" w:pos="0"/>
        </w:tabs>
        <w:ind w:left="2855" w:hanging="243"/>
      </w:pPr>
      <w:rPr>
        <w:rFonts w:ascii="Symbol" w:hAnsi="Symbol" w:cs="Symbol" w:hint="default"/>
      </w:rPr>
    </w:lvl>
    <w:lvl w:ilvl="4">
      <w:start w:val="0"/>
      <w:numFmt w:val="bullet"/>
      <w:lvlText w:val=""/>
      <w:lvlJc w:val="left"/>
      <w:pPr>
        <w:tabs>
          <w:tab w:val="num" w:pos="0"/>
        </w:tabs>
        <w:ind w:left="3774" w:hanging="243"/>
      </w:pPr>
      <w:rPr>
        <w:rFonts w:ascii="Symbol" w:hAnsi="Symbol" w:cs="Symbol" w:hint="default"/>
      </w:rPr>
    </w:lvl>
    <w:lvl w:ilvl="5">
      <w:start w:val="0"/>
      <w:numFmt w:val="bullet"/>
      <w:lvlText w:val=""/>
      <w:lvlJc w:val="left"/>
      <w:pPr>
        <w:tabs>
          <w:tab w:val="num" w:pos="0"/>
        </w:tabs>
        <w:ind w:left="4693" w:hanging="243"/>
      </w:pPr>
      <w:rPr>
        <w:rFonts w:ascii="Symbol" w:hAnsi="Symbol" w:cs="Symbol" w:hint="default"/>
      </w:rPr>
    </w:lvl>
    <w:lvl w:ilvl="6">
      <w:start w:val="0"/>
      <w:numFmt w:val="bullet"/>
      <w:lvlText w:val=""/>
      <w:lvlJc w:val="left"/>
      <w:pPr>
        <w:tabs>
          <w:tab w:val="num" w:pos="0"/>
        </w:tabs>
        <w:ind w:left="5611" w:hanging="243"/>
      </w:pPr>
      <w:rPr>
        <w:rFonts w:ascii="Symbol" w:hAnsi="Symbol" w:cs="Symbol" w:hint="default"/>
      </w:rPr>
    </w:lvl>
    <w:lvl w:ilvl="7">
      <w:start w:val="0"/>
      <w:numFmt w:val="bullet"/>
      <w:lvlText w:val=""/>
      <w:lvlJc w:val="left"/>
      <w:pPr>
        <w:tabs>
          <w:tab w:val="num" w:pos="0"/>
        </w:tabs>
        <w:ind w:left="6530" w:hanging="243"/>
      </w:pPr>
      <w:rPr>
        <w:rFonts w:ascii="Symbol" w:hAnsi="Symbol" w:cs="Symbol" w:hint="default"/>
      </w:rPr>
    </w:lvl>
    <w:lvl w:ilvl="8">
      <w:start w:val="0"/>
      <w:numFmt w:val="bullet"/>
      <w:lvlText w:val=""/>
      <w:lvlJc w:val="left"/>
      <w:pPr>
        <w:tabs>
          <w:tab w:val="num" w:pos="0"/>
        </w:tabs>
        <w:ind w:left="7449" w:hanging="243"/>
      </w:pPr>
      <w:rPr>
        <w:rFonts w:ascii="Symbol" w:hAnsi="Symbol" w:cs="Symbol" w:hint="default"/>
      </w:rPr>
    </w:lvl>
  </w:abstractNum>
  <w:abstractNum w:abstractNumId="2">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9">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10">
    <w:lvl w:ilvl="0">
      <w:numFmt w:val="bullet"/>
      <w:lvlText w:val="o"/>
      <w:lvlJc w:val="left"/>
      <w:pPr>
        <w:tabs>
          <w:tab w:val="num" w:pos="0"/>
        </w:tabs>
        <w:ind w:left="720" w:hanging="360"/>
      </w:pPr>
      <w:rPr>
        <w:rFonts w:ascii="Courier New" w:hAnsi="Courier New" w:cs="Courier New" w:hint="default"/>
        <w:sz w:val="22"/>
        <w:szCs w:val="22"/>
        <w:w w:val="1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0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153a9"/>
    <w:rPr>
      <w:rFonts w:ascii="Arial" w:hAnsi="Arial" w:eastAsia="Arial" w:cs="Arial"/>
    </w:rPr>
  </w:style>
  <w:style w:type="character" w:styleId="FooterChar" w:customStyle="1">
    <w:name w:val="Footer Char"/>
    <w:basedOn w:val="DefaultParagraphFont"/>
    <w:link w:val="Footer"/>
    <w:uiPriority w:val="99"/>
    <w:qFormat/>
    <w:rsid w:val="00d153a9"/>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100" w:right="117"/>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153a9"/>
    <w:pPr>
      <w:tabs>
        <w:tab w:val="clear" w:pos="720"/>
        <w:tab w:val="center" w:pos="4513" w:leader="none"/>
        <w:tab w:val="right" w:pos="9026" w:leader="none"/>
      </w:tabs>
    </w:pPr>
    <w:rPr/>
  </w:style>
  <w:style w:type="paragraph" w:styleId="Footer">
    <w:name w:val="Footer"/>
    <w:basedOn w:val="Normal"/>
    <w:link w:val="FooterChar"/>
    <w:uiPriority w:val="99"/>
    <w:unhideWhenUsed/>
    <w:rsid w:val="00d153a9"/>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LibreOffice/24.2.3.2$Windows_X86_64 LibreOffice_project/433d9c2ded56988e8a90e6b2e771ee4e6a5ab2ba</Application>
  <AppVersion>15.0000</AppVersion>
  <Pages>4</Pages>
  <Words>1245</Words>
  <Characters>7025</Characters>
  <CharactersWithSpaces>8153</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2022-12-05T16:44:00Z</dcterms:created>
  <dc:creator>Sue Mottershead</dc:creator>
  <dc:description/>
  <dc:language>en-US</dc:language>
  <cp:lastModifiedBy/>
  <dcterms:modified xsi:type="dcterms:W3CDTF">2024-07-15T16:48:09Z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